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41" w:rsidRPr="005F2E0D" w:rsidRDefault="007B0041" w:rsidP="007B0041">
      <w:pPr>
        <w:pStyle w:val="Header"/>
        <w:rPr>
          <w:rFonts w:ascii="Times New Roman" w:hAnsi="Times New Roman"/>
          <w:sz w:val="20"/>
          <w:szCs w:val="20"/>
        </w:rPr>
      </w:pPr>
      <w:r w:rsidRPr="00464276">
        <w:rPr>
          <w:rFonts w:ascii="Times New Roman" w:eastAsia="Times New Roman" w:hAnsi="Times New Roman" w:cs="Times New Roman"/>
          <w:sz w:val="20"/>
          <w:szCs w:val="20"/>
        </w:rPr>
        <w:t>Indian Journal of Basic and Applied Medical Research; December 20</w:t>
      </w:r>
      <w:r>
        <w:rPr>
          <w:rFonts w:ascii="Times New Roman" w:hAnsi="Times New Roman"/>
          <w:sz w:val="20"/>
          <w:szCs w:val="20"/>
        </w:rPr>
        <w:t>14: Vol.-4, Issue- 1, P. 268-270</w:t>
      </w:r>
    </w:p>
    <w:p w:rsidR="007B0041" w:rsidRDefault="007B0041" w:rsidP="007B0041">
      <w:pPr>
        <w:pStyle w:val="Header"/>
      </w:pPr>
    </w:p>
    <w:p w:rsidR="007B0041" w:rsidRPr="00CC4A65" w:rsidRDefault="007B0041" w:rsidP="007B0041">
      <w:pPr>
        <w:spacing w:after="0" w:line="360" w:lineRule="auto"/>
        <w:rPr>
          <w:rFonts w:asciiTheme="majorHAnsi" w:hAnsiTheme="majorHAnsi" w:cs="Times New Roman"/>
          <w:b/>
          <w:sz w:val="24"/>
          <w:szCs w:val="24"/>
        </w:rPr>
      </w:pPr>
      <w:r w:rsidRPr="00CC4A65">
        <w:rPr>
          <w:rFonts w:asciiTheme="majorHAnsi" w:hAnsiTheme="majorHAnsi" w:cs="Times New Roman"/>
          <w:b/>
          <w:sz w:val="24"/>
          <w:szCs w:val="24"/>
          <w:highlight w:val="lightGray"/>
        </w:rPr>
        <w:t>Case Report:</w:t>
      </w:r>
    </w:p>
    <w:p w:rsidR="007B0041" w:rsidRPr="00CC4A65" w:rsidRDefault="007B0041" w:rsidP="007B0041">
      <w:pPr>
        <w:spacing w:after="0" w:line="360" w:lineRule="auto"/>
        <w:rPr>
          <w:rFonts w:asciiTheme="majorHAnsi" w:hAnsiTheme="majorHAnsi" w:cs="Times New Roman"/>
          <w:b/>
          <w:color w:val="1F497D" w:themeColor="text2"/>
          <w:sz w:val="28"/>
          <w:szCs w:val="28"/>
        </w:rPr>
      </w:pPr>
      <w:r w:rsidRPr="00CC4A65">
        <w:rPr>
          <w:rFonts w:asciiTheme="majorHAnsi" w:hAnsiTheme="majorHAnsi" w:cs="Times New Roman"/>
          <w:b/>
          <w:color w:val="1F497D" w:themeColor="text2"/>
          <w:sz w:val="28"/>
          <w:szCs w:val="28"/>
        </w:rPr>
        <w:t xml:space="preserve">Granular cell tumor: a report of two cases </w:t>
      </w:r>
    </w:p>
    <w:p w:rsidR="007B0041" w:rsidRPr="00CC4A65" w:rsidRDefault="007B0041" w:rsidP="007B0041">
      <w:pPr>
        <w:pStyle w:val="NoSpacing"/>
        <w:spacing w:line="360" w:lineRule="auto"/>
        <w:rPr>
          <w:rStyle w:val="apple-style-span"/>
          <w:rFonts w:asciiTheme="majorHAnsi" w:hAnsiTheme="majorHAnsi"/>
          <w:b/>
          <w:color w:val="000000"/>
          <w:shd w:val="clear" w:color="auto" w:fill="FFFFFF"/>
        </w:rPr>
      </w:pPr>
      <w:r w:rsidRPr="00CC4A65">
        <w:rPr>
          <w:rStyle w:val="apple-style-span"/>
          <w:rFonts w:asciiTheme="majorHAnsi" w:hAnsiTheme="majorHAnsi"/>
          <w:b/>
          <w:color w:val="000000"/>
          <w:shd w:val="clear" w:color="auto" w:fill="FFFFFF"/>
          <w:vertAlign w:val="superscript"/>
        </w:rPr>
        <w:t>1</w:t>
      </w:r>
      <w:r w:rsidRPr="00CC4A65">
        <w:rPr>
          <w:rStyle w:val="apple-style-span"/>
          <w:rFonts w:asciiTheme="majorHAnsi" w:hAnsiTheme="majorHAnsi"/>
          <w:b/>
          <w:color w:val="000000"/>
          <w:shd w:val="clear" w:color="auto" w:fill="FFFFFF"/>
        </w:rPr>
        <w:t xml:space="preserve">Dr.  R. Sujitha , </w:t>
      </w:r>
      <w:r w:rsidRPr="00CC4A65">
        <w:rPr>
          <w:rStyle w:val="apple-style-span"/>
          <w:rFonts w:asciiTheme="majorHAnsi" w:hAnsiTheme="majorHAnsi"/>
          <w:b/>
          <w:color w:val="000000"/>
          <w:shd w:val="clear" w:color="auto" w:fill="FFFFFF"/>
          <w:vertAlign w:val="superscript"/>
        </w:rPr>
        <w:t>2</w:t>
      </w:r>
      <w:r w:rsidRPr="00CC4A65">
        <w:rPr>
          <w:rStyle w:val="apple-style-span"/>
          <w:rFonts w:asciiTheme="majorHAnsi" w:hAnsiTheme="majorHAnsi"/>
          <w:b/>
          <w:color w:val="000000"/>
          <w:shd w:val="clear" w:color="auto" w:fill="FFFFFF"/>
        </w:rPr>
        <w:t>Dr. S. Sowmya</w:t>
      </w:r>
    </w:p>
    <w:p w:rsidR="007B0041" w:rsidRPr="00CC4A65" w:rsidRDefault="007B0041" w:rsidP="007B0041">
      <w:pPr>
        <w:pStyle w:val="NoSpacing"/>
        <w:spacing w:line="360" w:lineRule="auto"/>
        <w:rPr>
          <w:rStyle w:val="apple-style-span"/>
          <w:rFonts w:asciiTheme="majorHAnsi" w:hAnsiTheme="majorHAnsi"/>
          <w:b/>
          <w:color w:val="000000"/>
          <w:shd w:val="clear" w:color="auto" w:fill="FFFFFF"/>
        </w:rPr>
      </w:pPr>
    </w:p>
    <w:p w:rsidR="007B0041" w:rsidRPr="00CC4A65" w:rsidRDefault="007B0041" w:rsidP="007B0041">
      <w:pPr>
        <w:pStyle w:val="NoSpacing"/>
        <w:spacing w:line="360" w:lineRule="auto"/>
        <w:rPr>
          <w:rStyle w:val="apple-style-span"/>
          <w:rFonts w:asciiTheme="majorHAnsi" w:hAnsiTheme="majorHAnsi"/>
          <w:color w:val="000000"/>
          <w:sz w:val="20"/>
          <w:szCs w:val="20"/>
          <w:shd w:val="clear" w:color="auto" w:fill="FFFFFF"/>
        </w:rPr>
      </w:pPr>
      <w:r w:rsidRPr="00CC4A65">
        <w:rPr>
          <w:rStyle w:val="apple-style-span"/>
          <w:rFonts w:asciiTheme="majorHAnsi" w:hAnsiTheme="majorHAnsi"/>
          <w:color w:val="000000"/>
          <w:sz w:val="20"/>
          <w:szCs w:val="20"/>
          <w:shd w:val="clear" w:color="auto" w:fill="FFFFFF"/>
          <w:vertAlign w:val="superscript"/>
        </w:rPr>
        <w:t>1</w:t>
      </w:r>
      <w:r w:rsidRPr="00CC4A65">
        <w:rPr>
          <w:rStyle w:val="apple-style-span"/>
          <w:rFonts w:asciiTheme="majorHAnsi" w:hAnsiTheme="majorHAnsi"/>
          <w:color w:val="000000"/>
          <w:sz w:val="20"/>
          <w:szCs w:val="20"/>
          <w:shd w:val="clear" w:color="auto" w:fill="FFFFFF"/>
        </w:rPr>
        <w:t>Post-graduate Student and Junior Resident, Department of Pathology, S.M.V.M.C.H., Puducherry-605107, India</w:t>
      </w:r>
    </w:p>
    <w:p w:rsidR="007B0041" w:rsidRPr="00CC4A65" w:rsidRDefault="007B0041" w:rsidP="007B0041">
      <w:pPr>
        <w:pStyle w:val="NoSpacing"/>
        <w:spacing w:line="360" w:lineRule="auto"/>
        <w:rPr>
          <w:rStyle w:val="apple-style-span"/>
          <w:rFonts w:asciiTheme="majorHAnsi" w:hAnsiTheme="majorHAnsi"/>
          <w:color w:val="000000"/>
          <w:sz w:val="20"/>
          <w:szCs w:val="20"/>
          <w:shd w:val="clear" w:color="auto" w:fill="FFFFFF"/>
        </w:rPr>
      </w:pPr>
      <w:r w:rsidRPr="00CC4A65">
        <w:rPr>
          <w:rStyle w:val="apple-style-span"/>
          <w:rFonts w:asciiTheme="majorHAnsi" w:hAnsiTheme="majorHAnsi"/>
          <w:color w:val="000000"/>
          <w:sz w:val="20"/>
          <w:szCs w:val="20"/>
          <w:shd w:val="clear" w:color="auto" w:fill="FFFFFF"/>
          <w:vertAlign w:val="superscript"/>
        </w:rPr>
        <w:t>2</w:t>
      </w:r>
      <w:r w:rsidRPr="00CC4A65">
        <w:rPr>
          <w:rStyle w:val="apple-style-span"/>
          <w:rFonts w:asciiTheme="majorHAnsi" w:hAnsiTheme="majorHAnsi"/>
          <w:color w:val="000000"/>
          <w:sz w:val="20"/>
          <w:szCs w:val="20"/>
          <w:shd w:val="clear" w:color="auto" w:fill="FFFFFF"/>
        </w:rPr>
        <w:t>Professor  &amp;  Head  of  Department , Department  of  Pathology , S.M.V.M.C.H.,  Puducherry-605107,  India</w:t>
      </w:r>
    </w:p>
    <w:p w:rsidR="007B0041" w:rsidRDefault="007B0041" w:rsidP="007B0041">
      <w:pPr>
        <w:pBdr>
          <w:bottom w:val="single" w:sz="6" w:space="1" w:color="auto"/>
        </w:pBdr>
        <w:spacing w:line="360" w:lineRule="auto"/>
        <w:rPr>
          <w:rFonts w:asciiTheme="majorHAnsi" w:hAnsiTheme="majorHAnsi"/>
          <w:sz w:val="20"/>
          <w:szCs w:val="20"/>
        </w:rPr>
      </w:pPr>
      <w:r w:rsidRPr="00CC4A65">
        <w:rPr>
          <w:rStyle w:val="apple-style-span"/>
          <w:rFonts w:asciiTheme="majorHAnsi" w:eastAsia="Calibri" w:hAnsiTheme="majorHAnsi" w:cs="Times New Roman"/>
          <w:color w:val="000000"/>
          <w:sz w:val="20"/>
          <w:szCs w:val="20"/>
          <w:shd w:val="clear" w:color="auto" w:fill="FFFFFF"/>
        </w:rPr>
        <w:t>C</w:t>
      </w:r>
      <w:r w:rsidRPr="00CC4A65">
        <w:rPr>
          <w:rFonts w:asciiTheme="majorHAnsi" w:hAnsiTheme="majorHAnsi"/>
          <w:sz w:val="20"/>
          <w:szCs w:val="20"/>
        </w:rPr>
        <w:t>orresponding author: Dr. R. Sujitha</w:t>
      </w:r>
    </w:p>
    <w:p w:rsidR="007B0041" w:rsidRPr="00CC4A65" w:rsidRDefault="007B0041" w:rsidP="007B0041">
      <w:pPr>
        <w:spacing w:after="0" w:line="360" w:lineRule="auto"/>
        <w:jc w:val="both"/>
        <w:rPr>
          <w:rFonts w:ascii="Times New Roman" w:hAnsi="Times New Roman" w:cs="Times New Roman"/>
          <w:b/>
          <w:sz w:val="20"/>
          <w:szCs w:val="20"/>
        </w:rPr>
      </w:pPr>
      <w:r w:rsidRPr="00CC4A65">
        <w:rPr>
          <w:rFonts w:ascii="Times New Roman" w:hAnsi="Times New Roman" w:cs="Times New Roman"/>
          <w:b/>
          <w:sz w:val="20"/>
          <w:szCs w:val="20"/>
        </w:rPr>
        <w:t>Abstract</w:t>
      </w:r>
    </w:p>
    <w:p w:rsidR="007B0041" w:rsidRPr="00CC4A65" w:rsidRDefault="007B0041" w:rsidP="007B0041">
      <w:pPr>
        <w:spacing w:after="0" w:line="360" w:lineRule="auto"/>
        <w:jc w:val="both"/>
        <w:rPr>
          <w:rFonts w:ascii="Times New Roman" w:hAnsi="Times New Roman" w:cs="Times New Roman"/>
          <w:sz w:val="20"/>
          <w:szCs w:val="20"/>
        </w:rPr>
      </w:pPr>
      <w:r w:rsidRPr="00CC4A65">
        <w:rPr>
          <w:rFonts w:ascii="Times New Roman" w:hAnsi="Times New Roman" w:cs="Times New Roman"/>
          <w:sz w:val="20"/>
          <w:szCs w:val="20"/>
        </w:rPr>
        <w:t xml:space="preserve">Granular cell tumor (GCT) is a rare neoplasm arising from skin, soft tissue and internal organs. It is hypothesized to be originating from the Schwann cells. It is usually benign but rarely malignant. The tumor is diagnosed by microscopic examination and can simulate any adnexal or soft tissue neoplasm. </w:t>
      </w:r>
      <w:r>
        <w:rPr>
          <w:rFonts w:ascii="Times New Roman" w:hAnsi="Times New Roman" w:cs="Times New Roman"/>
          <w:sz w:val="20"/>
          <w:szCs w:val="20"/>
        </w:rPr>
        <w:t xml:space="preserve"> </w:t>
      </w:r>
      <w:r w:rsidRPr="00CC4A65">
        <w:rPr>
          <w:rFonts w:ascii="Times New Roman" w:hAnsi="Times New Roman" w:cs="Times New Roman"/>
          <w:sz w:val="20"/>
          <w:szCs w:val="20"/>
        </w:rPr>
        <w:t>We report our findings in two cases, presenting with GCT of soft tissue. Nervous tissue elements were seen in both.  The diagnosis was based on the characteristic tumor cells on Hematoxylin and Eosin stain  (H &amp; E) and confirmation of the neural origin required      S-100 and NSE immuno-histochemistry.</w:t>
      </w:r>
    </w:p>
    <w:p w:rsidR="007B0041" w:rsidRDefault="007B0041" w:rsidP="007B0041">
      <w:pPr>
        <w:pBdr>
          <w:bottom w:val="single" w:sz="6" w:space="1" w:color="auto"/>
        </w:pBdr>
        <w:spacing w:after="0" w:line="360" w:lineRule="auto"/>
        <w:jc w:val="both"/>
        <w:rPr>
          <w:rFonts w:ascii="Times New Roman" w:hAnsi="Times New Roman" w:cs="Times New Roman"/>
          <w:sz w:val="20"/>
          <w:szCs w:val="20"/>
        </w:rPr>
      </w:pPr>
      <w:r w:rsidRPr="00CC4A65">
        <w:rPr>
          <w:rFonts w:ascii="Times New Roman" w:hAnsi="Times New Roman" w:cs="Times New Roman"/>
          <w:b/>
          <w:sz w:val="20"/>
          <w:szCs w:val="20"/>
        </w:rPr>
        <w:t>Key words:</w:t>
      </w:r>
      <w:r w:rsidRPr="00CC4A65">
        <w:rPr>
          <w:rFonts w:ascii="Times New Roman" w:hAnsi="Times New Roman" w:cs="Times New Roman"/>
          <w:sz w:val="20"/>
          <w:szCs w:val="20"/>
        </w:rPr>
        <w:t xml:space="preserve"> Granular cell tumor, S-100, NSE</w:t>
      </w:r>
    </w:p>
    <w:p w:rsidR="00CF464F" w:rsidRDefault="00CF464F"/>
    <w:sectPr w:rsidR="00CF464F" w:rsidSect="00CF46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30" w:rsidRDefault="00807A30" w:rsidP="007B0041">
      <w:pPr>
        <w:spacing w:after="0" w:line="240" w:lineRule="auto"/>
      </w:pPr>
      <w:r>
        <w:separator/>
      </w:r>
    </w:p>
  </w:endnote>
  <w:endnote w:type="continuationSeparator" w:id="1">
    <w:p w:rsidR="00807A30" w:rsidRDefault="00807A30" w:rsidP="007B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30" w:rsidRDefault="00807A30" w:rsidP="007B0041">
      <w:pPr>
        <w:spacing w:after="0" w:line="240" w:lineRule="auto"/>
      </w:pPr>
      <w:r>
        <w:separator/>
      </w:r>
    </w:p>
  </w:footnote>
  <w:footnote w:type="continuationSeparator" w:id="1">
    <w:p w:rsidR="00807A30" w:rsidRDefault="00807A30" w:rsidP="007B0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0041"/>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B5"/>
    <w:rsid w:val="006C153C"/>
    <w:rsid w:val="006C1A0E"/>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ACD"/>
    <w:rsid w:val="00774C26"/>
    <w:rsid w:val="0077518A"/>
    <w:rsid w:val="007752B3"/>
    <w:rsid w:val="007755B4"/>
    <w:rsid w:val="00775A08"/>
    <w:rsid w:val="00775A38"/>
    <w:rsid w:val="00775BA6"/>
    <w:rsid w:val="00775C97"/>
    <w:rsid w:val="00775DC7"/>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041"/>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A30"/>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C71"/>
    <w:rsid w:val="00977D5D"/>
    <w:rsid w:val="009802A8"/>
    <w:rsid w:val="00980401"/>
    <w:rsid w:val="00980DA7"/>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86C"/>
    <w:rsid w:val="00A31599"/>
    <w:rsid w:val="00A318E0"/>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C1"/>
    <w:rsid w:val="00B60BE2"/>
    <w:rsid w:val="00B60BFF"/>
    <w:rsid w:val="00B612D7"/>
    <w:rsid w:val="00B6208D"/>
    <w:rsid w:val="00B620BA"/>
    <w:rsid w:val="00B622A8"/>
    <w:rsid w:val="00B62B60"/>
    <w:rsid w:val="00B62D4A"/>
    <w:rsid w:val="00B630D2"/>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470"/>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824"/>
    <w:rsid w:val="00F04AA4"/>
    <w:rsid w:val="00F04C97"/>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41"/>
    <w:rPr>
      <w:rFonts w:asciiTheme="minorHAnsi" w:hAnsiTheme="minorHAnsi" w:cstheme="minorBid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041"/>
    <w:pPr>
      <w:spacing w:after="0" w:line="240" w:lineRule="auto"/>
    </w:pPr>
    <w:rPr>
      <w:rFonts w:ascii="Calibri" w:eastAsia="Calibri" w:hAnsi="Calibri"/>
      <w:sz w:val="22"/>
      <w:szCs w:val="22"/>
      <w:lang w:val="en-IN"/>
    </w:rPr>
  </w:style>
  <w:style w:type="character" w:customStyle="1" w:styleId="apple-style-span">
    <w:name w:val="apple-style-span"/>
    <w:basedOn w:val="DefaultParagraphFont"/>
    <w:rsid w:val="007B0041"/>
  </w:style>
  <w:style w:type="paragraph" w:styleId="Header">
    <w:name w:val="header"/>
    <w:aliases w:val="Char"/>
    <w:basedOn w:val="Normal"/>
    <w:link w:val="HeaderChar"/>
    <w:uiPriority w:val="99"/>
    <w:unhideWhenUsed/>
    <w:rsid w:val="007B0041"/>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B0041"/>
    <w:rPr>
      <w:rFonts w:asciiTheme="minorHAnsi" w:hAnsiTheme="minorHAnsi" w:cstheme="minorBidi"/>
      <w:sz w:val="22"/>
      <w:szCs w:val="22"/>
      <w:lang w:val="en-IN"/>
    </w:rPr>
  </w:style>
  <w:style w:type="paragraph" w:styleId="Footer">
    <w:name w:val="footer"/>
    <w:basedOn w:val="Normal"/>
    <w:link w:val="FooterChar"/>
    <w:uiPriority w:val="99"/>
    <w:semiHidden/>
    <w:unhideWhenUsed/>
    <w:rsid w:val="007B0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041"/>
    <w:rPr>
      <w:rFonts w:asciiTheme="minorHAnsi" w:hAnsiTheme="minorHAnsi" w:cstheme="minorBid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2014-12-17T16:06:00Z</dcterms:created>
  <dcterms:modified xsi:type="dcterms:W3CDTF">2014-12-17T16:07:00Z</dcterms:modified>
</cp:coreProperties>
</file>